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03" w:rsidRPr="005F6F74" w:rsidRDefault="00904903" w:rsidP="00904903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5F6F74">
        <w:rPr>
          <w:rFonts w:eastAsia="Times New Roman" w:cs="Times New Roman"/>
          <w:b/>
          <w:sz w:val="24"/>
          <w:szCs w:val="24"/>
          <w:lang w:eastAsia="de-DE"/>
        </w:rPr>
        <w:t>Registration</w:t>
      </w:r>
      <w:r w:rsidR="00E769F1">
        <w:rPr>
          <w:rFonts w:eastAsia="Times New Roman" w:cs="Times New Roman"/>
          <w:b/>
          <w:sz w:val="24"/>
          <w:szCs w:val="24"/>
          <w:lang w:eastAsia="de-DE"/>
        </w:rPr>
        <w:t xml:space="preserve"> on 18 </w:t>
      </w:r>
      <w:proofErr w:type="spellStart"/>
      <w:r w:rsidR="00E769F1">
        <w:rPr>
          <w:rFonts w:eastAsia="Times New Roman" w:cs="Times New Roman"/>
          <w:b/>
          <w:sz w:val="24"/>
          <w:szCs w:val="24"/>
          <w:lang w:eastAsia="de-DE"/>
        </w:rPr>
        <w:t>January</w:t>
      </w:r>
      <w:proofErr w:type="spellEnd"/>
    </w:p>
    <w:p w:rsidR="005F6F74" w:rsidRDefault="00904903" w:rsidP="009049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</w:t>
      </w:r>
      <w:r w:rsidRPr="00904903">
        <w:rPr>
          <w:rFonts w:eastAsia="Times New Roman" w:cs="Times New Roman"/>
          <w:sz w:val="24"/>
          <w:szCs w:val="24"/>
          <w:lang w:eastAsia="de-DE"/>
        </w:rPr>
        <w:t>here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is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counter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lobby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>
        <w:rPr>
          <w:rFonts w:eastAsia="Times New Roman" w:cs="Times New Roman"/>
          <w:sz w:val="24"/>
          <w:szCs w:val="24"/>
          <w:lang w:eastAsia="de-DE"/>
        </w:rPr>
        <w:t>for</w:t>
      </w:r>
      <w:proofErr w:type="spellEnd"/>
      <w:r w:rsid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E769F1">
        <w:rPr>
          <w:rFonts w:eastAsia="Times New Roman" w:cs="Times New Roman"/>
          <w:sz w:val="24"/>
          <w:szCs w:val="24"/>
          <w:lang w:eastAsia="de-DE"/>
        </w:rPr>
        <w:t>registration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 xml:space="preserve"> on 18 </w:t>
      </w:r>
      <w:proofErr w:type="spellStart"/>
      <w:r w:rsidR="005F6F74">
        <w:rPr>
          <w:rFonts w:eastAsia="Times New Roman" w:cs="Times New Roman"/>
          <w:sz w:val="24"/>
          <w:szCs w:val="24"/>
          <w:lang w:eastAsia="de-DE"/>
        </w:rPr>
        <w:t>January</w:t>
      </w:r>
      <w:proofErr w:type="spellEnd"/>
      <w:r w:rsidR="005F6F74">
        <w:rPr>
          <w:rFonts w:eastAsia="Times New Roman" w:cs="Times New Roman"/>
          <w:sz w:val="24"/>
          <w:szCs w:val="24"/>
          <w:lang w:eastAsia="de-DE"/>
        </w:rPr>
        <w:t>.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5F6F74" w:rsidRPr="00E769F1" w:rsidRDefault="005F6F74" w:rsidP="00E769F1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E769F1">
        <w:rPr>
          <w:rFonts w:eastAsia="Times New Roman" w:cs="Times New Roman"/>
          <w:b/>
          <w:sz w:val="24"/>
          <w:szCs w:val="24"/>
          <w:lang w:eastAsia="de-DE"/>
        </w:rPr>
        <w:t xml:space="preserve">Name </w:t>
      </w:r>
      <w:proofErr w:type="spellStart"/>
      <w:r w:rsidRPr="00E769F1">
        <w:rPr>
          <w:rFonts w:eastAsia="Times New Roman" w:cs="Times New Roman"/>
          <w:b/>
          <w:sz w:val="24"/>
          <w:szCs w:val="24"/>
          <w:lang w:eastAsia="de-DE"/>
        </w:rPr>
        <w:t>tags</w:t>
      </w:r>
      <w:proofErr w:type="spellEnd"/>
      <w:r w:rsidRPr="00E769F1">
        <w:rPr>
          <w:rFonts w:eastAsia="Times New Roman" w:cs="Times New Roman"/>
          <w:b/>
          <w:sz w:val="24"/>
          <w:szCs w:val="24"/>
          <w:lang w:eastAsia="de-DE"/>
        </w:rPr>
        <w:t>:</w:t>
      </w:r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Each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participant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gets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a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name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tag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with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indication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of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name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>/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surname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/Institution. Registration will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be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opened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from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11:45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and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end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at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12:30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when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first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talk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is</w:t>
      </w:r>
      <w:proofErr w:type="spellEnd"/>
      <w:r w:rsidR="00904903"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04903" w:rsidRPr="00E769F1">
        <w:rPr>
          <w:rFonts w:eastAsia="Times New Roman" w:cs="Times New Roman"/>
          <w:sz w:val="24"/>
          <w:szCs w:val="24"/>
          <w:lang w:eastAsia="de-DE"/>
        </w:rPr>
        <w:t>foreseen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. Registration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by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Chiara, Vivian</w:t>
      </w:r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and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Katrine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>.</w:t>
      </w:r>
      <w:r w:rsidRPr="00E769F1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</w:p>
    <w:p w:rsidR="005F6F74" w:rsidRPr="00E769F1" w:rsidRDefault="005F6F74" w:rsidP="00E769F1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If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you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plan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attend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only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on 19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or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20, Chiara will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look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for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you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morning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>.</w:t>
      </w:r>
    </w:p>
    <w:p w:rsidR="00E769F1" w:rsidRPr="00E769F1" w:rsidRDefault="00E769F1" w:rsidP="00E769F1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E769F1">
        <w:rPr>
          <w:rFonts w:eastAsia="Times New Roman" w:cs="Times New Roman"/>
          <w:b/>
          <w:sz w:val="24"/>
          <w:szCs w:val="24"/>
          <w:lang w:eastAsia="de-DE"/>
        </w:rPr>
        <w:t xml:space="preserve">List </w:t>
      </w:r>
      <w:proofErr w:type="spellStart"/>
      <w:r w:rsidRPr="00E769F1">
        <w:rPr>
          <w:rFonts w:eastAsia="Times New Roman" w:cs="Times New Roman"/>
          <w:b/>
          <w:sz w:val="24"/>
          <w:szCs w:val="24"/>
          <w:lang w:eastAsia="de-DE"/>
        </w:rPr>
        <w:t>of</w:t>
      </w:r>
      <w:proofErr w:type="spellEnd"/>
      <w:r w:rsidRPr="00E769F1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b/>
          <w:sz w:val="24"/>
          <w:szCs w:val="24"/>
          <w:lang w:eastAsia="de-DE"/>
        </w:rPr>
        <w:t>participants</w:t>
      </w:r>
      <w:proofErr w:type="spellEnd"/>
      <w:r w:rsidRPr="00E769F1">
        <w:rPr>
          <w:rFonts w:eastAsia="Times New Roman" w:cs="Times New Roman"/>
          <w:b/>
          <w:sz w:val="24"/>
          <w:szCs w:val="24"/>
          <w:lang w:eastAsia="de-DE"/>
        </w:rPr>
        <w:t>:</w:t>
      </w:r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please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sign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list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of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participants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at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769F1">
        <w:rPr>
          <w:rFonts w:eastAsia="Times New Roman" w:cs="Times New Roman"/>
          <w:sz w:val="24"/>
          <w:szCs w:val="24"/>
          <w:lang w:eastAsia="de-DE"/>
        </w:rPr>
        <w:t>registration</w:t>
      </w:r>
      <w:proofErr w:type="spellEnd"/>
      <w:r w:rsidRPr="00E769F1">
        <w:rPr>
          <w:rFonts w:eastAsia="Times New Roman" w:cs="Times New Roman"/>
          <w:sz w:val="24"/>
          <w:szCs w:val="24"/>
          <w:lang w:eastAsia="de-DE"/>
        </w:rPr>
        <w:t xml:space="preserve">. </w:t>
      </w:r>
    </w:p>
    <w:p w:rsidR="00904903" w:rsidRPr="005F6F74" w:rsidRDefault="00904903" w:rsidP="00904903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Opening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time on 19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and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20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January</w:t>
      </w:r>
      <w:proofErr w:type="spellEnd"/>
    </w:p>
    <w:p w:rsidR="00904903" w:rsidRPr="00904903" w:rsidRDefault="00904903" w:rsidP="009049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Rooms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are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accessible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from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8 am in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90490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4903">
        <w:rPr>
          <w:rFonts w:eastAsia="Times New Roman" w:cs="Times New Roman"/>
          <w:sz w:val="24"/>
          <w:szCs w:val="24"/>
          <w:lang w:eastAsia="de-DE"/>
        </w:rPr>
        <w:t>morning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. Talks will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start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at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9 am.</w:t>
      </w:r>
    </w:p>
    <w:p w:rsidR="00904903" w:rsidRPr="005F6F74" w:rsidRDefault="00904903" w:rsidP="00904903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W</w:t>
      </w:r>
      <w:r w:rsidR="0098407F">
        <w:rPr>
          <w:rFonts w:eastAsia="Times New Roman" w:cs="Times New Roman"/>
          <w:b/>
          <w:sz w:val="24"/>
          <w:szCs w:val="24"/>
          <w:lang w:eastAsia="de-DE"/>
        </w:rPr>
        <w:t>ifi</w:t>
      </w:r>
      <w:proofErr w:type="spellEnd"/>
    </w:p>
    <w:p w:rsidR="00904903" w:rsidRPr="005F6F74" w:rsidRDefault="00904903" w:rsidP="009049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</w:t>
      </w:r>
      <w:r w:rsidRPr="00904903">
        <w:rPr>
          <w:rFonts w:eastAsia="Times New Roman" w:cs="Times New Roman"/>
          <w:sz w:val="24"/>
          <w:szCs w:val="24"/>
          <w:lang w:eastAsia="de-DE"/>
        </w:rPr>
        <w:t>vailable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 xml:space="preserve">. Access </w:t>
      </w:r>
      <w:proofErr w:type="spellStart"/>
      <w:r w:rsidR="00E769F1">
        <w:rPr>
          <w:rFonts w:eastAsia="Times New Roman" w:cs="Times New Roman"/>
          <w:sz w:val="24"/>
          <w:szCs w:val="24"/>
          <w:lang w:eastAsia="de-DE"/>
        </w:rPr>
        <w:t>codes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 xml:space="preserve"> will </w:t>
      </w:r>
      <w:proofErr w:type="spellStart"/>
      <w:r w:rsidR="00E769F1">
        <w:rPr>
          <w:rFonts w:eastAsia="Times New Roman" w:cs="Times New Roman"/>
          <w:sz w:val="24"/>
          <w:szCs w:val="24"/>
          <w:lang w:eastAsia="de-DE"/>
        </w:rPr>
        <w:t>be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E769F1">
        <w:rPr>
          <w:rFonts w:eastAsia="Times New Roman" w:cs="Times New Roman"/>
          <w:sz w:val="24"/>
          <w:szCs w:val="24"/>
          <w:lang w:eastAsia="de-DE"/>
        </w:rPr>
        <w:t>available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 xml:space="preserve"> upon </w:t>
      </w:r>
      <w:proofErr w:type="spellStart"/>
      <w:r w:rsidR="00E769F1">
        <w:rPr>
          <w:rFonts w:eastAsia="Times New Roman" w:cs="Times New Roman"/>
          <w:sz w:val="24"/>
          <w:szCs w:val="24"/>
          <w:lang w:eastAsia="de-DE"/>
        </w:rPr>
        <w:t>registration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>.</w:t>
      </w:r>
    </w:p>
    <w:p w:rsidR="005F6F74" w:rsidRPr="005F6F74" w:rsidRDefault="005F6F74" w:rsidP="005F6F74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5F6F74">
        <w:rPr>
          <w:rFonts w:eastAsia="Times New Roman" w:cs="Times New Roman"/>
          <w:b/>
          <w:sz w:val="24"/>
          <w:szCs w:val="24"/>
          <w:lang w:eastAsia="de-DE"/>
        </w:rPr>
        <w:t>Printers</w:t>
      </w:r>
    </w:p>
    <w:p w:rsidR="005F6F74" w:rsidRPr="005F6F74" w:rsidRDefault="005F6F74" w:rsidP="009049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If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you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need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print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out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something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there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is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a PC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room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on 1st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floor</w:t>
      </w:r>
      <w:proofErr w:type="spellEnd"/>
      <w:r w:rsidR="00E769F1">
        <w:rPr>
          <w:rFonts w:eastAsia="Times New Roman" w:cs="Times New Roman"/>
          <w:sz w:val="24"/>
          <w:szCs w:val="24"/>
          <w:lang w:eastAsia="de-DE"/>
        </w:rPr>
        <w:t>.</w:t>
      </w:r>
    </w:p>
    <w:p w:rsidR="00904903" w:rsidRPr="005F6F74" w:rsidRDefault="00904903" w:rsidP="00904903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Plenary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Sessions</w:t>
      </w:r>
    </w:p>
    <w:p w:rsidR="00904903" w:rsidRPr="005F6F74" w:rsidRDefault="00904903" w:rsidP="0090490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Presentations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Speakers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are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requested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save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their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presentation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laptop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connected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projector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. Do not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use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your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laptop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plenary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session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>.</w:t>
      </w:r>
      <w:r w:rsidR="0098407F">
        <w:rPr>
          <w:rFonts w:eastAsia="Times New Roman" w:cs="Times New Roman"/>
          <w:sz w:val="24"/>
          <w:szCs w:val="24"/>
          <w:lang w:eastAsia="de-DE"/>
        </w:rPr>
        <w:t xml:space="preserve"> Bring a USB stick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along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save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presentations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on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laptop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>.</w:t>
      </w:r>
    </w:p>
    <w:p w:rsidR="00904903" w:rsidRPr="005F6F74" w:rsidRDefault="00904903" w:rsidP="0090490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Micros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>: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microphone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for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presenter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is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at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speaker’s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desk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microphone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be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given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moderator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of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session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two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microphones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be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available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for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Q&amp;A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sessions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for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audience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>.</w:t>
      </w:r>
    </w:p>
    <w:p w:rsidR="00904903" w:rsidRPr="005F6F74" w:rsidRDefault="00904903" w:rsidP="00904903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Breakout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sessions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</w:p>
    <w:p w:rsidR="001244D6" w:rsidRPr="005F6F74" w:rsidRDefault="00904903" w:rsidP="00904903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Breakout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sessions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of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WP1, 2, 3, 4, 5: 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on 19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January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afternoon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start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14:00 end 19:00.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Rooms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are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allocated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as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agenda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.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There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might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be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changes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rooms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allocated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if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we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see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that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participants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exceed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capacity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of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room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.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Changes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will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be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communicated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plenary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1244D6" w:rsidRPr="005F6F74">
        <w:rPr>
          <w:rFonts w:eastAsia="Times New Roman" w:cs="Times New Roman"/>
          <w:sz w:val="24"/>
          <w:szCs w:val="24"/>
          <w:lang w:eastAsia="de-DE"/>
        </w:rPr>
        <w:t>session</w:t>
      </w:r>
      <w:proofErr w:type="spellEnd"/>
      <w:r w:rsidR="001244D6" w:rsidRPr="005F6F74">
        <w:rPr>
          <w:rFonts w:eastAsia="Times New Roman" w:cs="Times New Roman"/>
          <w:sz w:val="24"/>
          <w:szCs w:val="24"/>
          <w:lang w:eastAsia="de-DE"/>
        </w:rPr>
        <w:t>.</w:t>
      </w:r>
    </w:p>
    <w:p w:rsidR="00904903" w:rsidRPr="005F6F74" w:rsidRDefault="00904903" w:rsidP="001244D6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Please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WP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leader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co-leader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connect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their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own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computer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projector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room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>.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3260"/>
      </w:tblGrid>
      <w:tr w:rsidR="001244D6" w:rsidRPr="005F6F74" w:rsidTr="001244D6">
        <w:trPr>
          <w:trHeight w:val="298"/>
        </w:trPr>
        <w:tc>
          <w:tcPr>
            <w:tcW w:w="2552" w:type="dxa"/>
          </w:tcPr>
          <w:p w:rsidR="001244D6" w:rsidRPr="001244D6" w:rsidRDefault="001244D6" w:rsidP="006B06D1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Breakout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session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WP1</w:t>
            </w:r>
          </w:p>
        </w:tc>
        <w:tc>
          <w:tcPr>
            <w:tcW w:w="2551" w:type="dxa"/>
          </w:tcPr>
          <w:p w:rsidR="001244D6" w:rsidRPr="001244D6" w:rsidRDefault="001244D6" w:rsidP="0041564D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1244D6">
              <w:rPr>
                <w:rFonts w:eastAsia="Times New Roman" w:cs="Times New Roman"/>
                <w:color w:val="000000"/>
                <w:lang w:eastAsia="de-DE"/>
              </w:rPr>
              <w:t>Hahn-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Hoersaal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244D6" w:rsidRPr="005F6F74" w:rsidRDefault="001244D6" w:rsidP="001244D6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Hosts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more</w:t>
            </w:r>
            <w:proofErr w:type="spellEnd"/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than</w:t>
            </w:r>
            <w:proofErr w:type="spellEnd"/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 100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participants</w:t>
            </w:r>
            <w:proofErr w:type="spellEnd"/>
          </w:p>
        </w:tc>
      </w:tr>
      <w:tr w:rsidR="001244D6" w:rsidRPr="005F6F74" w:rsidTr="001244D6">
        <w:trPr>
          <w:trHeight w:val="406"/>
        </w:trPr>
        <w:tc>
          <w:tcPr>
            <w:tcW w:w="2552" w:type="dxa"/>
          </w:tcPr>
          <w:p w:rsidR="001244D6" w:rsidRPr="001244D6" w:rsidRDefault="001244D6" w:rsidP="006B06D1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Breakout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session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WP2</w:t>
            </w:r>
          </w:p>
        </w:tc>
        <w:tc>
          <w:tcPr>
            <w:tcW w:w="2551" w:type="dxa"/>
          </w:tcPr>
          <w:p w:rsidR="001244D6" w:rsidRPr="001244D6" w:rsidRDefault="001244D6" w:rsidP="0041564D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244D6">
              <w:rPr>
                <w:rFonts w:eastAsia="Times New Roman" w:cs="Times New Roman"/>
                <w:lang w:eastAsia="de-DE"/>
              </w:rPr>
              <w:t>Meitner Saal I</w:t>
            </w:r>
          </w:p>
        </w:tc>
        <w:tc>
          <w:tcPr>
            <w:tcW w:w="3260" w:type="dxa"/>
            <w:shd w:val="clear" w:color="auto" w:fill="auto"/>
          </w:tcPr>
          <w:p w:rsidR="001244D6" w:rsidRPr="005F6F74" w:rsidRDefault="001244D6" w:rsidP="001244D6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Hosts 25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participants</w:t>
            </w:r>
            <w:proofErr w:type="spellEnd"/>
          </w:p>
        </w:tc>
      </w:tr>
      <w:tr w:rsidR="001244D6" w:rsidRPr="005F6F74" w:rsidTr="001244D6">
        <w:trPr>
          <w:trHeight w:val="358"/>
        </w:trPr>
        <w:tc>
          <w:tcPr>
            <w:tcW w:w="2552" w:type="dxa"/>
          </w:tcPr>
          <w:p w:rsidR="001244D6" w:rsidRPr="001244D6" w:rsidRDefault="001244D6" w:rsidP="006B06D1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Breakout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session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WP3</w:t>
            </w:r>
          </w:p>
        </w:tc>
        <w:tc>
          <w:tcPr>
            <w:tcW w:w="2551" w:type="dxa"/>
          </w:tcPr>
          <w:p w:rsidR="001244D6" w:rsidRPr="001244D6" w:rsidRDefault="001244D6" w:rsidP="0041564D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Mozart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Room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244D6" w:rsidRPr="005F6F74" w:rsidRDefault="001244D6" w:rsidP="001244D6">
            <w:pPr>
              <w:spacing w:after="0" w:line="240" w:lineRule="auto"/>
            </w:pPr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Hosts 25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participants</w:t>
            </w:r>
            <w:proofErr w:type="spellEnd"/>
          </w:p>
        </w:tc>
      </w:tr>
      <w:tr w:rsidR="001244D6" w:rsidRPr="005F6F74" w:rsidTr="001244D6">
        <w:trPr>
          <w:trHeight w:val="310"/>
        </w:trPr>
        <w:tc>
          <w:tcPr>
            <w:tcW w:w="2552" w:type="dxa"/>
          </w:tcPr>
          <w:p w:rsidR="001244D6" w:rsidRPr="001244D6" w:rsidRDefault="001244D6" w:rsidP="006B06D1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Breakout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session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WP4 </w:t>
            </w:r>
          </w:p>
        </w:tc>
        <w:tc>
          <w:tcPr>
            <w:tcW w:w="2551" w:type="dxa"/>
          </w:tcPr>
          <w:p w:rsidR="001244D6" w:rsidRPr="001244D6" w:rsidRDefault="001244D6" w:rsidP="0041564D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Lynen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Room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244D6" w:rsidRPr="005F6F74" w:rsidRDefault="001244D6" w:rsidP="001244D6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Hosts 25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participants</w:t>
            </w:r>
            <w:proofErr w:type="spellEnd"/>
          </w:p>
        </w:tc>
      </w:tr>
      <w:tr w:rsidR="001244D6" w:rsidRPr="005F6F74" w:rsidTr="001244D6">
        <w:trPr>
          <w:trHeight w:val="262"/>
        </w:trPr>
        <w:tc>
          <w:tcPr>
            <w:tcW w:w="2552" w:type="dxa"/>
          </w:tcPr>
          <w:p w:rsidR="001244D6" w:rsidRPr="001244D6" w:rsidRDefault="001244D6" w:rsidP="006B06D1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lastRenderedPageBreak/>
              <w:t>Breakout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session</w:t>
            </w:r>
            <w:proofErr w:type="spellEnd"/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 WP5</w:t>
            </w:r>
          </w:p>
        </w:tc>
        <w:tc>
          <w:tcPr>
            <w:tcW w:w="2551" w:type="dxa"/>
          </w:tcPr>
          <w:p w:rsidR="001244D6" w:rsidRPr="001244D6" w:rsidRDefault="001244D6" w:rsidP="0041564D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Ruska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Room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244D6" w:rsidRPr="005F6F74" w:rsidRDefault="001244D6" w:rsidP="001244D6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Hosts 12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participants</w:t>
            </w:r>
            <w:proofErr w:type="spellEnd"/>
          </w:p>
        </w:tc>
      </w:tr>
    </w:tbl>
    <w:p w:rsidR="00904903" w:rsidRPr="005F6F74" w:rsidRDefault="00904903" w:rsidP="00904903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Breakout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sessions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of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WP8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: on 19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January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start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11:00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and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end 13:00, 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F6F74">
        <w:rPr>
          <w:rFonts w:eastAsia="Times New Roman" w:cs="Times New Roman"/>
          <w:sz w:val="24"/>
          <w:szCs w:val="24"/>
          <w:u w:val="single"/>
          <w:lang w:eastAsia="de-DE"/>
        </w:rPr>
        <w:t>Ruska Saal.</w:t>
      </w:r>
      <w:r w:rsidR="001244D6" w:rsidRPr="005F6F74">
        <w:rPr>
          <w:rFonts w:eastAsia="Times New Roman" w:cs="Times New Roman"/>
          <w:sz w:val="24"/>
          <w:szCs w:val="24"/>
          <w:lang w:eastAsia="de-DE"/>
        </w:rPr>
        <w:t xml:space="preserve"> 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Please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WP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leader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or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co-leader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connect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their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own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computer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8407F">
        <w:rPr>
          <w:rFonts w:eastAsia="Times New Roman" w:cs="Times New Roman"/>
          <w:sz w:val="24"/>
          <w:szCs w:val="24"/>
          <w:lang w:eastAsia="de-DE"/>
        </w:rPr>
        <w:t>projector</w:t>
      </w:r>
      <w:proofErr w:type="spellEnd"/>
      <w:r w:rsidR="0098407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room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>.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3260"/>
      </w:tblGrid>
      <w:tr w:rsidR="001244D6" w:rsidRPr="005F6F74" w:rsidTr="0055377B">
        <w:trPr>
          <w:trHeight w:val="262"/>
        </w:trPr>
        <w:tc>
          <w:tcPr>
            <w:tcW w:w="2552" w:type="dxa"/>
          </w:tcPr>
          <w:p w:rsidR="001244D6" w:rsidRPr="001244D6" w:rsidRDefault="001244D6" w:rsidP="0055377B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Breakout</w:t>
            </w:r>
            <w:proofErr w:type="spellEnd"/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session</w:t>
            </w:r>
            <w:proofErr w:type="spellEnd"/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 WP8</w:t>
            </w:r>
          </w:p>
        </w:tc>
        <w:tc>
          <w:tcPr>
            <w:tcW w:w="2551" w:type="dxa"/>
          </w:tcPr>
          <w:p w:rsidR="001244D6" w:rsidRPr="001244D6" w:rsidRDefault="001244D6" w:rsidP="0055377B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1244D6">
              <w:rPr>
                <w:rFonts w:eastAsia="Times New Roman" w:cs="Times New Roman"/>
                <w:color w:val="000000"/>
                <w:lang w:eastAsia="de-DE"/>
              </w:rPr>
              <w:t xml:space="preserve">Ruska </w:t>
            </w:r>
            <w:proofErr w:type="spellStart"/>
            <w:r w:rsidRPr="001244D6">
              <w:rPr>
                <w:rFonts w:eastAsia="Times New Roman" w:cs="Times New Roman"/>
                <w:color w:val="000000"/>
                <w:lang w:eastAsia="de-DE"/>
              </w:rPr>
              <w:t>Room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244D6" w:rsidRPr="005F6F74" w:rsidRDefault="001244D6" w:rsidP="0055377B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5F6F74">
              <w:rPr>
                <w:rFonts w:eastAsia="Times New Roman" w:cs="Times New Roman"/>
                <w:color w:val="000000"/>
                <w:lang w:eastAsia="de-DE"/>
              </w:rPr>
              <w:t xml:space="preserve">Hosts 12 </w:t>
            </w:r>
            <w:proofErr w:type="spellStart"/>
            <w:r w:rsidRPr="005F6F74">
              <w:rPr>
                <w:rFonts w:eastAsia="Times New Roman" w:cs="Times New Roman"/>
                <w:color w:val="000000"/>
                <w:lang w:eastAsia="de-DE"/>
              </w:rPr>
              <w:t>participants</w:t>
            </w:r>
            <w:proofErr w:type="spellEnd"/>
          </w:p>
        </w:tc>
      </w:tr>
    </w:tbl>
    <w:p w:rsidR="00904903" w:rsidRPr="005F6F74" w:rsidRDefault="00904903" w:rsidP="00904903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Lunches,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coffee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breaks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and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dinner</w:t>
      </w:r>
      <w:proofErr w:type="spellEnd"/>
    </w:p>
    <w:p w:rsidR="005F6F74" w:rsidRPr="005F6F74" w:rsidRDefault="005F6F74" w:rsidP="005F6F74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Coffee Breaks: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Served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Meitner-Saal II </w:t>
      </w:r>
    </w:p>
    <w:p w:rsidR="00904903" w:rsidRPr="005F6F74" w:rsidRDefault="00904903" w:rsidP="00904903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F6F74">
        <w:rPr>
          <w:rFonts w:eastAsia="Times New Roman" w:cs="Times New Roman"/>
          <w:b/>
          <w:sz w:val="24"/>
          <w:szCs w:val="24"/>
          <w:lang w:eastAsia="de-DE"/>
        </w:rPr>
        <w:t>Lunches:</w:t>
      </w:r>
      <w:r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Served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Restaurant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inside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Harnack Haus.</w:t>
      </w:r>
    </w:p>
    <w:p w:rsidR="00904903" w:rsidRPr="005F6F74" w:rsidRDefault="00904903" w:rsidP="00904903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Dinner on 18 </w:t>
      </w:r>
      <w:proofErr w:type="spellStart"/>
      <w:r w:rsidRPr="005F6F74">
        <w:rPr>
          <w:rFonts w:eastAsia="Times New Roman" w:cs="Times New Roman"/>
          <w:b/>
          <w:sz w:val="24"/>
          <w:szCs w:val="24"/>
          <w:lang w:eastAsia="de-DE"/>
        </w:rPr>
        <w:t>January</w:t>
      </w:r>
      <w:proofErr w:type="spellEnd"/>
      <w:r w:rsidRPr="005F6F74">
        <w:rPr>
          <w:rFonts w:eastAsia="Times New Roman" w:cs="Times New Roman"/>
          <w:b/>
          <w:sz w:val="24"/>
          <w:szCs w:val="24"/>
          <w:lang w:eastAsia="de-DE"/>
        </w:rPr>
        <w:t xml:space="preserve">: 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Served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Restaurant </w:t>
      </w:r>
      <w:proofErr w:type="spellStart"/>
      <w:r w:rsidRPr="005F6F74">
        <w:rPr>
          <w:rFonts w:eastAsia="Times New Roman" w:cs="Times New Roman"/>
          <w:sz w:val="24"/>
          <w:szCs w:val="24"/>
          <w:lang w:eastAsia="de-DE"/>
        </w:rPr>
        <w:t>inside</w:t>
      </w:r>
      <w:proofErr w:type="spellEnd"/>
      <w:r w:rsidRPr="005F6F74">
        <w:rPr>
          <w:rFonts w:eastAsia="Times New Roman" w:cs="Times New Roman"/>
          <w:sz w:val="24"/>
          <w:szCs w:val="24"/>
          <w:lang w:eastAsia="de-DE"/>
        </w:rPr>
        <w:t xml:space="preserve"> Harnack Haus</w:t>
      </w:r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from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8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pm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10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pm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.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If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you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wish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chat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longer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after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dinner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please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move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to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Lobby,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as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restaurant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will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serve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98407F">
        <w:rPr>
          <w:rFonts w:eastAsia="Times New Roman" w:cs="Times New Roman"/>
          <w:sz w:val="24"/>
          <w:szCs w:val="24"/>
          <w:lang w:eastAsia="de-DE"/>
        </w:rPr>
        <w:t xml:space="preserve">last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drinks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at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10pm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at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latest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.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Alcoholic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drinks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can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be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purchased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directly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from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the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5F6F74" w:rsidRPr="005F6F74">
        <w:rPr>
          <w:rFonts w:eastAsia="Times New Roman" w:cs="Times New Roman"/>
          <w:sz w:val="24"/>
          <w:szCs w:val="24"/>
          <w:lang w:eastAsia="de-DE"/>
        </w:rPr>
        <w:t>restaurant</w:t>
      </w:r>
      <w:proofErr w:type="spellEnd"/>
      <w:r w:rsidR="005F6F74" w:rsidRPr="005F6F74">
        <w:rPr>
          <w:rFonts w:eastAsia="Times New Roman" w:cs="Times New Roman"/>
          <w:sz w:val="24"/>
          <w:szCs w:val="24"/>
          <w:lang w:eastAsia="de-DE"/>
        </w:rPr>
        <w:t>.</w:t>
      </w:r>
    </w:p>
    <w:p w:rsidR="00904903" w:rsidRPr="00904903" w:rsidRDefault="00904903" w:rsidP="009049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04903" w:rsidRPr="00904903" w:rsidRDefault="00904903" w:rsidP="00904903">
      <w:pPr>
        <w:spacing w:after="24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237AC2" w:rsidRPr="00E769F1" w:rsidRDefault="00E769F1">
      <w:pPr>
        <w:rPr>
          <w:sz w:val="28"/>
        </w:rPr>
      </w:pPr>
      <w:r>
        <w:rPr>
          <w:sz w:val="28"/>
        </w:rPr>
        <w:t>….</w:t>
      </w:r>
      <w:proofErr w:type="spellStart"/>
      <w:r w:rsidRPr="00E769F1">
        <w:rPr>
          <w:sz w:val="28"/>
        </w:rPr>
        <w:t>Enjoy</w:t>
      </w:r>
      <w:proofErr w:type="spellEnd"/>
      <w:r w:rsidRPr="00E769F1">
        <w:rPr>
          <w:sz w:val="28"/>
        </w:rPr>
        <w:t xml:space="preserve"> </w:t>
      </w:r>
      <w:proofErr w:type="spellStart"/>
      <w:r w:rsidRPr="00E769F1">
        <w:rPr>
          <w:sz w:val="28"/>
        </w:rPr>
        <w:t>the</w:t>
      </w:r>
      <w:proofErr w:type="spellEnd"/>
      <w:r w:rsidRPr="00E769F1">
        <w:rPr>
          <w:sz w:val="28"/>
        </w:rPr>
        <w:t xml:space="preserve"> </w:t>
      </w:r>
      <w:proofErr w:type="spellStart"/>
      <w:r w:rsidRPr="00E769F1">
        <w:rPr>
          <w:sz w:val="28"/>
        </w:rPr>
        <w:t>discussions</w:t>
      </w:r>
      <w:proofErr w:type="spellEnd"/>
      <w:r w:rsidRPr="00E769F1">
        <w:rPr>
          <w:sz w:val="28"/>
        </w:rPr>
        <w:t>!</w:t>
      </w:r>
    </w:p>
    <w:p w:rsidR="00E769F1" w:rsidRPr="005F6F74" w:rsidRDefault="00E769F1"/>
    <w:sectPr w:rsidR="00E769F1" w:rsidRPr="005F6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1" w:rsidRDefault="00A357F1" w:rsidP="005F6F74">
      <w:pPr>
        <w:spacing w:after="0" w:line="240" w:lineRule="auto"/>
      </w:pPr>
      <w:r>
        <w:separator/>
      </w:r>
    </w:p>
  </w:endnote>
  <w:endnote w:type="continuationSeparator" w:id="0">
    <w:p w:rsidR="00A357F1" w:rsidRDefault="00A357F1" w:rsidP="005F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7F" w:rsidRDefault="009840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7F" w:rsidRDefault="009840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7F" w:rsidRDefault="009840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1" w:rsidRDefault="00A357F1" w:rsidP="005F6F74">
      <w:pPr>
        <w:spacing w:after="0" w:line="240" w:lineRule="auto"/>
      </w:pPr>
      <w:r>
        <w:separator/>
      </w:r>
    </w:p>
  </w:footnote>
  <w:footnote w:type="continuationSeparator" w:id="0">
    <w:p w:rsidR="00A357F1" w:rsidRDefault="00A357F1" w:rsidP="005F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7F" w:rsidRDefault="009840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4" w:rsidRDefault="005F6F74">
    <w:pPr>
      <w:pStyle w:val="Kopfzeile"/>
      <w:rPr>
        <w:rStyle w:val="section-info-text"/>
      </w:rPr>
    </w:pPr>
    <w:r>
      <w:t xml:space="preserve">Blue-Action Kick-off 18-20 </w:t>
    </w:r>
    <w:proofErr w:type="spellStart"/>
    <w:r>
      <w:t>January</w:t>
    </w:r>
    <w:proofErr w:type="spellEnd"/>
    <w:r>
      <w:t xml:space="preserve"> 2017 Harnack Haus, </w:t>
    </w:r>
    <w:proofErr w:type="spellStart"/>
    <w:r>
      <w:rPr>
        <w:rStyle w:val="section-info-text"/>
      </w:rPr>
      <w:t>Ihnestrasse</w:t>
    </w:r>
    <w:proofErr w:type="spellEnd"/>
    <w:r>
      <w:rPr>
        <w:rStyle w:val="section-info-text"/>
      </w:rPr>
      <w:t xml:space="preserve"> 16-20, 14195 Berlin</w:t>
    </w:r>
  </w:p>
  <w:p w:rsidR="005F6F74" w:rsidRDefault="005F6F74">
    <w:pPr>
      <w:pStyle w:val="Kopfzeile"/>
      <w:rPr>
        <w:rStyle w:val="section-info-text"/>
      </w:rPr>
    </w:pPr>
  </w:p>
  <w:p w:rsidR="005F6F74" w:rsidRPr="005F6F74" w:rsidRDefault="005F6F74">
    <w:pPr>
      <w:pStyle w:val="Kopfzeile"/>
      <w:rPr>
        <w:rStyle w:val="section-info-text"/>
        <w:b/>
        <w:sz w:val="24"/>
      </w:rPr>
    </w:pPr>
    <w:r w:rsidRPr="005F6F74">
      <w:rPr>
        <w:rStyle w:val="section-info-text"/>
        <w:b/>
        <w:sz w:val="24"/>
      </w:rPr>
      <w:t xml:space="preserve">Information </w:t>
    </w:r>
    <w:proofErr w:type="spellStart"/>
    <w:r w:rsidRPr="005F6F74">
      <w:rPr>
        <w:rStyle w:val="section-info-text"/>
        <w:b/>
        <w:sz w:val="24"/>
      </w:rPr>
      <w:t>for</w:t>
    </w:r>
    <w:proofErr w:type="spellEnd"/>
    <w:r w:rsidRPr="005F6F74">
      <w:rPr>
        <w:rStyle w:val="section-info-text"/>
        <w:b/>
        <w:sz w:val="24"/>
      </w:rPr>
      <w:t xml:space="preserve"> </w:t>
    </w:r>
    <w:proofErr w:type="spellStart"/>
    <w:r w:rsidRPr="005F6F74">
      <w:rPr>
        <w:rStyle w:val="section-info-text"/>
        <w:b/>
        <w:sz w:val="24"/>
      </w:rPr>
      <w:t>the</w:t>
    </w:r>
    <w:proofErr w:type="spellEnd"/>
    <w:r w:rsidRPr="005F6F74">
      <w:rPr>
        <w:rStyle w:val="section-info-text"/>
        <w:b/>
        <w:sz w:val="24"/>
      </w:rPr>
      <w:t xml:space="preserve"> </w:t>
    </w:r>
    <w:proofErr w:type="spellStart"/>
    <w:r w:rsidRPr="005F6F74">
      <w:rPr>
        <w:rStyle w:val="section-info-text"/>
        <w:b/>
        <w:sz w:val="24"/>
      </w:rPr>
      <w:t>participants</w:t>
    </w:r>
    <w:proofErr w:type="spellEnd"/>
    <w:r w:rsidR="0098407F">
      <w:rPr>
        <w:rStyle w:val="section-info-text"/>
        <w:b/>
        <w:sz w:val="24"/>
      </w:rPr>
      <w:t xml:space="preserve"> - Logistics</w:t>
    </w:r>
    <w:bookmarkStart w:id="0" w:name="_GoBack"/>
    <w:bookmarkEnd w:id="0"/>
  </w:p>
  <w:p w:rsidR="005F6F74" w:rsidRDefault="005F6F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7F" w:rsidRDefault="009840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411"/>
    <w:multiLevelType w:val="multilevel"/>
    <w:tmpl w:val="2BF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1216"/>
    <w:multiLevelType w:val="hybridMultilevel"/>
    <w:tmpl w:val="A4C0D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1175"/>
    <w:multiLevelType w:val="hybridMultilevel"/>
    <w:tmpl w:val="BE8EC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133C4"/>
    <w:multiLevelType w:val="hybridMultilevel"/>
    <w:tmpl w:val="23E69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15E7F"/>
    <w:multiLevelType w:val="hybridMultilevel"/>
    <w:tmpl w:val="13CA9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5B"/>
    <w:rsid w:val="001244D6"/>
    <w:rsid w:val="00492FEF"/>
    <w:rsid w:val="005F6F74"/>
    <w:rsid w:val="0074015B"/>
    <w:rsid w:val="00904903"/>
    <w:rsid w:val="0098407F"/>
    <w:rsid w:val="00A357F1"/>
    <w:rsid w:val="00BD77D6"/>
    <w:rsid w:val="00E769F1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904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49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F74"/>
  </w:style>
  <w:style w:type="paragraph" w:styleId="Fuzeile">
    <w:name w:val="footer"/>
    <w:basedOn w:val="Standard"/>
    <w:link w:val="FuzeileZchn"/>
    <w:uiPriority w:val="99"/>
    <w:unhideWhenUsed/>
    <w:rsid w:val="005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F74"/>
  </w:style>
  <w:style w:type="character" w:customStyle="1" w:styleId="section-info-text">
    <w:name w:val="section-info-text"/>
    <w:basedOn w:val="Absatz-Standardschriftart"/>
    <w:rsid w:val="005F6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904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49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F74"/>
  </w:style>
  <w:style w:type="paragraph" w:styleId="Fuzeile">
    <w:name w:val="footer"/>
    <w:basedOn w:val="Standard"/>
    <w:link w:val="FuzeileZchn"/>
    <w:uiPriority w:val="99"/>
    <w:unhideWhenUsed/>
    <w:rsid w:val="005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F74"/>
  </w:style>
  <w:style w:type="character" w:customStyle="1" w:styleId="section-info-text">
    <w:name w:val="section-info-text"/>
    <w:basedOn w:val="Absatz-Standardschriftart"/>
    <w:rsid w:val="005F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DKRZ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Beazotti</dc:creator>
  <cp:keywords/>
  <dc:description/>
  <cp:lastModifiedBy>Chiara Beazotti</cp:lastModifiedBy>
  <cp:revision>3</cp:revision>
  <dcterms:created xsi:type="dcterms:W3CDTF">2017-01-11T15:54:00Z</dcterms:created>
  <dcterms:modified xsi:type="dcterms:W3CDTF">2017-01-12T12:47:00Z</dcterms:modified>
</cp:coreProperties>
</file>